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A5C" w:rsidRPr="00303C79" w:rsidRDefault="00720A5C" w:rsidP="00720A5C">
      <w:pPr>
        <w:spacing w:after="0" w:line="240" w:lineRule="auto"/>
        <w:rPr>
          <w:rFonts w:ascii="GHEA Grapalat" w:hAnsi="GHEA Grapalat"/>
          <w:sz w:val="16"/>
          <w:szCs w:val="16"/>
          <w:lang w:val="hy-AM"/>
        </w:rPr>
      </w:pPr>
    </w:p>
    <w:p w:rsidR="00720A5C" w:rsidRPr="00655904" w:rsidRDefault="00720A5C" w:rsidP="00720A5C">
      <w:pPr>
        <w:shd w:val="clear" w:color="auto" w:fill="DEEAF6" w:themeFill="accent1" w:themeFillTint="33"/>
        <w:spacing w:before="120" w:after="120" w:line="240" w:lineRule="auto"/>
        <w:jc w:val="right"/>
        <w:rPr>
          <w:rFonts w:ascii="GHEA Grapalat" w:hAnsi="GHEA Grapalat"/>
          <w:b/>
          <w:bCs/>
          <w:color w:val="002060"/>
          <w:sz w:val="20"/>
          <w:szCs w:val="20"/>
          <w:lang w:val="hy-AM"/>
        </w:rPr>
      </w:pPr>
    </w:p>
    <w:p w:rsidR="00720A5C" w:rsidRPr="00DE4499" w:rsidRDefault="00720A5C" w:rsidP="00720A5C">
      <w:pPr>
        <w:shd w:val="clear" w:color="auto" w:fill="DEEAF6" w:themeFill="accent1" w:themeFillTint="33"/>
        <w:spacing w:before="120" w:after="120" w:line="276" w:lineRule="auto"/>
        <w:jc w:val="center"/>
        <w:rPr>
          <w:rFonts w:ascii="GHEA Grapalat" w:hAnsi="GHEA Grapalat"/>
          <w:b/>
          <w:bCs/>
          <w:color w:val="002060"/>
          <w:spacing w:val="20"/>
          <w:sz w:val="28"/>
          <w:szCs w:val="28"/>
          <w:lang w:val="hy-AM"/>
        </w:rPr>
      </w:pPr>
      <w:r w:rsidRPr="00DE4499">
        <w:rPr>
          <w:rFonts w:ascii="GHEA Grapalat" w:hAnsi="GHEA Grapalat"/>
          <w:b/>
          <w:bCs/>
          <w:color w:val="002060"/>
          <w:sz w:val="28"/>
          <w:szCs w:val="28"/>
          <w:lang w:val="hy-AM"/>
        </w:rPr>
        <w:t>ՀՐԱՊԱՐԱԿՄԱՆ ԵՆԹԱԿԱ ԴԻՏԱՐԿՄԱՆ ԱՐԴՅՈՒՆՔՆԵՐ</w:t>
      </w:r>
      <w:r w:rsidRPr="00DE4499">
        <w:rPr>
          <w:rFonts w:ascii="GHEA Grapalat" w:hAnsi="GHEA Grapalat"/>
          <w:b/>
          <w:bCs/>
          <w:color w:val="002060"/>
          <w:spacing w:val="20"/>
          <w:sz w:val="28"/>
          <w:szCs w:val="28"/>
          <w:lang w:val="hy-AM"/>
        </w:rPr>
        <w:t xml:space="preserve"> </w:t>
      </w:r>
    </w:p>
    <w:p w:rsidR="00720A5C" w:rsidRPr="00DE4499" w:rsidRDefault="00720A5C" w:rsidP="00720A5C">
      <w:pPr>
        <w:shd w:val="clear" w:color="auto" w:fill="DEEAF6" w:themeFill="accent1" w:themeFillTint="33"/>
        <w:spacing w:before="120" w:after="120" w:line="276" w:lineRule="auto"/>
        <w:jc w:val="center"/>
        <w:rPr>
          <w:rFonts w:ascii="GHEA Grapalat" w:hAnsi="GHEA Grapalat"/>
          <w:b/>
          <w:bCs/>
          <w:color w:val="002060"/>
          <w:sz w:val="28"/>
          <w:szCs w:val="28"/>
          <w:lang w:val="hy-AM"/>
        </w:rPr>
      </w:pPr>
      <w:r w:rsidRPr="00DE4499">
        <w:rPr>
          <w:rFonts w:ascii="GHEA Grapalat" w:hAnsi="GHEA Grapalat"/>
          <w:b/>
          <w:bCs/>
          <w:color w:val="002060"/>
          <w:sz w:val="28"/>
          <w:szCs w:val="28"/>
          <w:lang w:val="hy-AM"/>
        </w:rPr>
        <w:t>«</w:t>
      </w:r>
      <w:r>
        <w:rPr>
          <w:rFonts w:ascii="GHEA Grapalat" w:hAnsi="GHEA Grapalat"/>
          <w:b/>
          <w:bCs/>
          <w:color w:val="002060"/>
          <w:sz w:val="28"/>
          <w:szCs w:val="28"/>
          <w:lang w:val="hy-AM"/>
        </w:rPr>
        <w:t>2</w:t>
      </w:r>
      <w:r w:rsidRPr="00DE4499">
        <w:rPr>
          <w:rFonts w:ascii="GHEA Grapalat" w:hAnsi="GHEA Grapalat"/>
          <w:b/>
          <w:bCs/>
          <w:color w:val="002060"/>
          <w:sz w:val="28"/>
          <w:szCs w:val="28"/>
          <w:lang w:val="hy-AM"/>
        </w:rPr>
        <w:t xml:space="preserve">» </w:t>
      </w:r>
      <w:r w:rsidRPr="006A6363">
        <w:rPr>
          <w:rFonts w:ascii="GHEA Grapalat" w:hAnsi="GHEA Grapalat"/>
          <w:b/>
          <w:bCs/>
          <w:color w:val="002060"/>
          <w:sz w:val="28"/>
          <w:szCs w:val="28"/>
          <w:lang w:val="hy-AM"/>
        </w:rPr>
        <w:t>փ</w:t>
      </w:r>
      <w:r>
        <w:rPr>
          <w:rFonts w:ascii="GHEA Grapalat" w:hAnsi="GHEA Grapalat"/>
          <w:b/>
          <w:bCs/>
          <w:color w:val="002060"/>
          <w:sz w:val="28"/>
          <w:szCs w:val="28"/>
          <w:lang w:val="hy-AM"/>
        </w:rPr>
        <w:t>ետրվարի</w:t>
      </w:r>
      <w:r w:rsidRPr="00DE4499">
        <w:rPr>
          <w:rFonts w:ascii="GHEA Grapalat" w:hAnsi="GHEA Grapalat"/>
          <w:b/>
          <w:bCs/>
          <w:color w:val="002060"/>
          <w:sz w:val="28"/>
          <w:szCs w:val="28"/>
          <w:lang w:val="hy-AM"/>
        </w:rPr>
        <w:t xml:space="preserve"> 202</w:t>
      </w:r>
      <w:r>
        <w:rPr>
          <w:rFonts w:ascii="GHEA Grapalat" w:hAnsi="GHEA Grapalat"/>
          <w:b/>
          <w:bCs/>
          <w:color w:val="002060"/>
          <w:sz w:val="28"/>
          <w:szCs w:val="28"/>
          <w:lang w:val="hy-AM"/>
        </w:rPr>
        <w:t>6</w:t>
      </w:r>
      <w:r w:rsidRPr="00DE4499">
        <w:rPr>
          <w:rFonts w:ascii="GHEA Grapalat" w:hAnsi="GHEA Grapalat"/>
          <w:b/>
          <w:bCs/>
          <w:color w:val="002060"/>
          <w:sz w:val="28"/>
          <w:szCs w:val="28"/>
          <w:lang w:val="hy-AM"/>
        </w:rPr>
        <w:t xml:space="preserve"> թ.</w:t>
      </w:r>
    </w:p>
    <w:p w:rsidR="00720A5C" w:rsidRPr="0051472C" w:rsidRDefault="00720A5C" w:rsidP="00720A5C">
      <w:pPr>
        <w:shd w:val="clear" w:color="auto" w:fill="DEEAF6" w:themeFill="accent1" w:themeFillTint="33"/>
        <w:spacing w:before="120" w:after="120" w:line="240" w:lineRule="auto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</w:p>
    <w:p w:rsidR="00720A5C" w:rsidRPr="000F59BB" w:rsidRDefault="00720A5C" w:rsidP="00720A5C">
      <w:pPr>
        <w:spacing w:line="240" w:lineRule="auto"/>
        <w:ind w:firstLine="720"/>
        <w:rPr>
          <w:rFonts w:ascii="GHEA Grapalat" w:hAnsi="GHEA Grapalat"/>
          <w:sz w:val="16"/>
          <w:szCs w:val="16"/>
          <w:lang w:val="hy-AM"/>
        </w:rPr>
      </w:pPr>
    </w:p>
    <w:tbl>
      <w:tblPr>
        <w:tblStyle w:val="TableGrid"/>
        <w:tblW w:w="98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027"/>
        <w:gridCol w:w="7797"/>
      </w:tblGrid>
      <w:tr w:rsidR="00720A5C" w:rsidRPr="006A6363" w:rsidTr="006A6363">
        <w:trPr>
          <w:trHeight w:val="1983"/>
        </w:trPr>
        <w:tc>
          <w:tcPr>
            <w:tcW w:w="2027" w:type="dxa"/>
            <w:vAlign w:val="center"/>
          </w:tcPr>
          <w:p w:rsidR="00720A5C" w:rsidRPr="004548FB" w:rsidRDefault="00720A5C" w:rsidP="006A6363">
            <w:pPr>
              <w:spacing w:line="276" w:lineRule="auto"/>
              <w:ind w:left="-108"/>
              <w:rPr>
                <w:rFonts w:ascii="GHEA Grapalat" w:hAnsi="GHEA Grapalat"/>
                <w:b/>
                <w:bCs/>
                <w:color w:val="002060"/>
                <w:sz w:val="24"/>
                <w:szCs w:val="24"/>
                <w:lang w:val="hy-AM"/>
              </w:rPr>
            </w:pPr>
            <w:r w:rsidRPr="00DE4499">
              <w:rPr>
                <w:rFonts w:ascii="GHEA Grapalat" w:hAnsi="GHEA Grapalat"/>
                <w:b/>
                <w:bCs/>
                <w:color w:val="002060"/>
                <w:sz w:val="24"/>
                <w:szCs w:val="24"/>
                <w:lang w:val="hy-AM"/>
              </w:rPr>
              <w:t>Դիտարկված ուսումնական հաստատության անվանումը</w:t>
            </w:r>
            <w:r w:rsidRPr="004548FB">
              <w:rPr>
                <w:rFonts w:ascii="GHEA Grapalat" w:hAnsi="GHEA Grapalat"/>
                <w:b/>
                <w:bCs/>
                <w:color w:val="002060"/>
                <w:sz w:val="24"/>
                <w:szCs w:val="24"/>
                <w:lang w:val="hy-AM"/>
              </w:rPr>
              <w:t>, գտնվելու վայրը</w:t>
            </w:r>
          </w:p>
        </w:tc>
        <w:tc>
          <w:tcPr>
            <w:tcW w:w="7797" w:type="dxa"/>
            <w:vAlign w:val="center"/>
          </w:tcPr>
          <w:p w:rsidR="00720A5C" w:rsidRDefault="00720A5C" w:rsidP="006A6363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E5A83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Երևանի </w:t>
            </w:r>
            <w:r w:rsidRPr="002E40F6">
              <w:rPr>
                <w:rFonts w:ascii="GHEA Grapalat" w:hAnsi="GHEA Grapalat"/>
                <w:sz w:val="24"/>
                <w:szCs w:val="24"/>
                <w:lang w:val="hy-AM"/>
              </w:rPr>
              <w:t>Ալ. Բլոկի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անվան </w:t>
            </w:r>
            <w:r w:rsidRPr="002E40F6">
              <w:rPr>
                <w:rFonts w:ascii="GHEA Grapalat" w:hAnsi="GHEA Grapalat"/>
                <w:sz w:val="24"/>
                <w:szCs w:val="24"/>
                <w:lang w:val="hy-AM"/>
              </w:rPr>
              <w:t>հ.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1</w:t>
            </w:r>
            <w:r w:rsidRPr="002E40F6">
              <w:rPr>
                <w:rFonts w:ascii="GHEA Grapalat" w:hAnsi="GHEA Grapalat"/>
                <w:sz w:val="24"/>
                <w:szCs w:val="24"/>
                <w:lang w:val="hy-AM"/>
              </w:rPr>
              <w:t>22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հիմնական դպրոց</w:t>
            </w:r>
            <w:r w:rsidRPr="00AE5A83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ՊՈԱԿ</w:t>
            </w:r>
          </w:p>
          <w:p w:rsidR="00720A5C" w:rsidRDefault="00720A5C" w:rsidP="006A6363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20A5C" w:rsidRPr="004912C5" w:rsidRDefault="00720A5C" w:rsidP="006A6363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12C5">
              <w:rPr>
                <w:rFonts w:ascii="GHEA Grapalat" w:hAnsi="GHEA Grapalat"/>
                <w:sz w:val="24"/>
                <w:szCs w:val="24"/>
                <w:lang w:val="hy-AM"/>
              </w:rPr>
              <w:t>Ք</w:t>
            </w:r>
            <w:r w:rsidRPr="004912C5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4912C5">
              <w:rPr>
                <w:rFonts w:ascii="GHEA Grapalat" w:hAnsi="GHEA Grapalat"/>
                <w:sz w:val="24"/>
                <w:szCs w:val="24"/>
                <w:lang w:val="hy-AM"/>
              </w:rPr>
              <w:t xml:space="preserve"> Երևան, </w:t>
            </w:r>
            <w:r w:rsidRPr="00503733">
              <w:rPr>
                <w:rFonts w:ascii="GHEA Grapalat" w:hAnsi="GHEA Grapalat"/>
                <w:sz w:val="24"/>
                <w:szCs w:val="24"/>
                <w:lang w:val="hy-AM"/>
              </w:rPr>
              <w:t>Արզումանյան</w:t>
            </w:r>
            <w:r w:rsidRPr="004912C5">
              <w:rPr>
                <w:rFonts w:ascii="GHEA Grapalat" w:hAnsi="GHEA Grapalat"/>
                <w:sz w:val="24"/>
                <w:szCs w:val="24"/>
                <w:lang w:val="hy-AM"/>
              </w:rPr>
              <w:t xml:space="preserve"> փ</w:t>
            </w:r>
            <w:r w:rsidRPr="004912C5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4912C5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503733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4912C5">
              <w:rPr>
                <w:rFonts w:ascii="GHEA Grapalat" w:hAnsi="GHEA Grapalat"/>
                <w:sz w:val="24"/>
                <w:szCs w:val="24"/>
                <w:lang w:val="hy-AM"/>
              </w:rPr>
              <w:t xml:space="preserve"> շ</w:t>
            </w:r>
            <w:r w:rsidRPr="004912C5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</w:tr>
      <w:tr w:rsidR="00720A5C" w:rsidRPr="006A6363" w:rsidTr="006A6363">
        <w:trPr>
          <w:trHeight w:val="1401"/>
        </w:trPr>
        <w:tc>
          <w:tcPr>
            <w:tcW w:w="2027" w:type="dxa"/>
            <w:vAlign w:val="center"/>
          </w:tcPr>
          <w:p w:rsidR="00720A5C" w:rsidRPr="00DE4499" w:rsidRDefault="00720A5C" w:rsidP="006A6363">
            <w:pPr>
              <w:spacing w:line="276" w:lineRule="auto"/>
              <w:ind w:left="-108"/>
              <w:rPr>
                <w:rFonts w:ascii="GHEA Grapalat" w:hAnsi="GHEA Grapalat"/>
                <w:b/>
                <w:bCs/>
                <w:color w:val="002060"/>
                <w:sz w:val="24"/>
                <w:szCs w:val="24"/>
                <w:lang w:val="hy-AM"/>
              </w:rPr>
            </w:pPr>
            <w:r w:rsidRPr="00DE4499">
              <w:rPr>
                <w:rFonts w:ascii="GHEA Grapalat" w:hAnsi="GHEA Grapalat"/>
                <w:b/>
                <w:bCs/>
                <w:color w:val="002060"/>
                <w:sz w:val="24"/>
                <w:szCs w:val="24"/>
                <w:lang w:val="hy-AM"/>
              </w:rPr>
              <w:t>Դիտարկման առարկան</w:t>
            </w:r>
          </w:p>
        </w:tc>
        <w:tc>
          <w:tcPr>
            <w:tcW w:w="7797" w:type="dxa"/>
            <w:vAlign w:val="center"/>
          </w:tcPr>
          <w:p w:rsidR="00720A5C" w:rsidRPr="006F76B2" w:rsidRDefault="00720A5C" w:rsidP="006A6363">
            <w:pPr>
              <w:tabs>
                <w:tab w:val="left" w:pos="851"/>
              </w:tabs>
              <w:spacing w:line="276" w:lineRule="auto"/>
              <w:contextualSpacing/>
              <w:rPr>
                <w:rFonts w:ascii="GHEA Grapalat" w:eastAsia="Times New Roman" w:hAnsi="GHEA Grapalat" w:cs="Segoe UI"/>
                <w:color w:val="FF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Ղեկավարվելով </w:t>
            </w:r>
            <w:r>
              <w:rPr>
                <w:rFonts w:ascii="GHEA Grapalat" w:eastAsia="Times New Roman" w:hAnsi="GHEA Grapalat" w:cs="Times New Roman"/>
                <w:color w:val="191919"/>
                <w:sz w:val="24"/>
                <w:szCs w:val="24"/>
                <w:shd w:val="clear" w:color="auto" w:fill="FFFFFF"/>
                <w:lang w:val="hy-AM"/>
              </w:rPr>
              <w:t>«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Կրթության բնագավառի տեսչական վերահսկողության մասին» օրենքի 9-րդ հոդվածով, «Տեսչական մարմինների մասին» օրենքի 8-րդ հոդվածի 5-րդ մասի 6-րդ կետով</w:t>
            </w:r>
            <w:r>
              <w:rPr>
                <w:rFonts w:eastAsia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և հիմք ընդունելով 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af-ZA"/>
              </w:rPr>
              <w:t>Հայաստանի Հանրապետության կրթության տեսչական մարմնի (այսուհետ` տեսչական մարմին</w:t>
            </w:r>
            <w:r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 xml:space="preserve"> ղեկավարի</w:t>
            </w:r>
            <w:r>
              <w:rPr>
                <w:rFonts w:ascii="GHEA Grapalat" w:eastAsia="Times New Roman" w:hAnsi="GHEA Grapalat" w:cs="GHEA Grapalat"/>
                <w:sz w:val="24"/>
                <w:szCs w:val="24"/>
                <w:lang w:val="fr-FR"/>
              </w:rPr>
              <w:t>`</w:t>
            </w:r>
            <w:r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 xml:space="preserve"> 202</w:t>
            </w:r>
            <w:r>
              <w:rPr>
                <w:rFonts w:ascii="GHEA Grapalat" w:eastAsia="Times New Roman" w:hAnsi="GHEA Grapalat" w:cs="GHEA Grapalat"/>
                <w:sz w:val="24"/>
                <w:szCs w:val="24"/>
                <w:lang w:val="fr-FR"/>
              </w:rPr>
              <w:t>6</w:t>
            </w:r>
            <w:r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 xml:space="preserve"> թվականի</w:t>
            </w:r>
            <w:r>
              <w:rPr>
                <w:rFonts w:ascii="GHEA Grapalat" w:eastAsia="Times New Roman" w:hAnsi="GHEA Grapalat" w:cs="GHEA Grapalat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 xml:space="preserve">հունվարի 20-ի </w:t>
            </w:r>
            <w:r w:rsidRPr="00503733"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>N</w:t>
            </w:r>
            <w:r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 xml:space="preserve"> 10-Ա հրամանը,  </w:t>
            </w:r>
            <w:r w:rsidRPr="00503733"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>«</w:t>
            </w:r>
            <w:r w:rsidRPr="00503733">
              <w:rPr>
                <w:rFonts w:ascii="GHEA Grapalat" w:hAnsi="GHEA Grapalat" w:cs="Sylfaen"/>
                <w:sz w:val="24"/>
                <w:lang w:val="hy-AM"/>
              </w:rPr>
              <w:t xml:space="preserve">Երևանի Ալ. </w:t>
            </w:r>
            <w:r w:rsidRPr="00E15375">
              <w:rPr>
                <w:rFonts w:ascii="GHEA Grapalat" w:hAnsi="GHEA Grapalat" w:cs="Sylfaen"/>
                <w:sz w:val="24"/>
                <w:lang w:val="hy-AM"/>
              </w:rPr>
              <w:t>Բլոկի անվան հ. 122 հիմնական</w:t>
            </w:r>
            <w:r w:rsidRPr="00310069">
              <w:rPr>
                <w:rFonts w:ascii="GHEA Grapalat" w:hAnsi="GHEA Grapalat" w:cs="Sylfaen"/>
                <w:sz w:val="24"/>
                <w:lang w:val="hy-AM"/>
              </w:rPr>
              <w:t xml:space="preserve"> դպրոց» </w:t>
            </w:r>
            <w:r w:rsidRPr="00E15375">
              <w:rPr>
                <w:rFonts w:ascii="GHEA Grapalat" w:hAnsi="GHEA Grapalat" w:cs="Sylfaen"/>
                <w:sz w:val="24"/>
                <w:lang w:val="hy-AM"/>
              </w:rPr>
              <w:t>պետական ոչ առևտրային կազմակերպությունում</w:t>
            </w:r>
            <w:r w:rsidRPr="00310069">
              <w:rPr>
                <w:rFonts w:ascii="GHEA Grapalat" w:hAnsi="GHEA Grapalat" w:cs="Sylfaen"/>
                <w:sz w:val="24"/>
                <w:lang w:val="hy-AM"/>
              </w:rPr>
              <w:t xml:space="preserve"> (այսուհետ՝ </w:t>
            </w:r>
            <w:r>
              <w:rPr>
                <w:rFonts w:ascii="GHEA Grapalat" w:hAnsi="GHEA Grapalat" w:cs="Sylfaen"/>
                <w:sz w:val="24"/>
                <w:lang w:val="hy-AM"/>
              </w:rPr>
              <w:t>դպրոց</w:t>
            </w:r>
            <w:r w:rsidRPr="00310069">
              <w:rPr>
                <w:rFonts w:ascii="GHEA Grapalat" w:hAnsi="GHEA Grapalat" w:cs="Sylfaen"/>
                <w:sz w:val="24"/>
                <w:lang w:val="hy-AM"/>
              </w:rPr>
              <w:t>)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>իրականացվել է դիտարկում</w:t>
            </w:r>
            <w:r w:rsidRPr="00E15375"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 xml:space="preserve">՝ </w:t>
            </w:r>
            <w:r>
              <w:rPr>
                <w:rFonts w:ascii="GHEA Grapalat" w:hAnsi="GHEA Grapalat" w:cs="Sylfaen"/>
                <w:sz w:val="24"/>
                <w:lang w:val="hy-AM"/>
              </w:rPr>
              <w:t xml:space="preserve">հատկացված նոր գույքի </w:t>
            </w:r>
            <w:r w:rsidRPr="0002271C">
              <w:rPr>
                <w:rFonts w:ascii="GHEA Grapalat" w:hAnsi="GHEA Grapalat" w:cs="Sylfaen"/>
                <w:sz w:val="24"/>
                <w:lang w:val="hy-AM"/>
              </w:rPr>
              <w:t>(</w:t>
            </w:r>
            <w:r>
              <w:rPr>
                <w:rFonts w:ascii="GHEA Grapalat" w:hAnsi="GHEA Grapalat" w:cs="Sylfaen"/>
                <w:sz w:val="24"/>
                <w:lang w:val="hy-AM"/>
              </w:rPr>
              <w:t>մարզական</w:t>
            </w:r>
            <w:r w:rsidRPr="00E15375">
              <w:rPr>
                <w:rFonts w:ascii="GHEA Grapalat" w:hAnsi="GHEA Grapalat" w:cs="Sylfaen"/>
                <w:sz w:val="24"/>
                <w:lang w:val="hy-AM"/>
              </w:rPr>
              <w:t xml:space="preserve"> գույք</w:t>
            </w:r>
            <w:r>
              <w:rPr>
                <w:rFonts w:ascii="GHEA Grapalat" w:hAnsi="GHEA Grapalat" w:cs="Sylfaen"/>
                <w:sz w:val="24"/>
                <w:lang w:val="hy-AM"/>
              </w:rPr>
              <w:t>, լաբորատոր և համակարգչային տեխնիկա</w:t>
            </w:r>
            <w:r w:rsidRPr="0002271C">
              <w:rPr>
                <w:rFonts w:ascii="GHEA Grapalat" w:hAnsi="GHEA Grapalat" w:cs="Sylfaen"/>
                <w:sz w:val="24"/>
                <w:lang w:val="hy-AM"/>
              </w:rPr>
              <w:t>)</w:t>
            </w:r>
            <w:r>
              <w:rPr>
                <w:rFonts w:ascii="GHEA Grapalat" w:hAnsi="GHEA Grapalat" w:cs="Sylfaen"/>
                <w:sz w:val="24"/>
                <w:lang w:val="hy-AM"/>
              </w:rPr>
              <w:t xml:space="preserve"> պատշաճ ձևով օգտագործման </w:t>
            </w:r>
            <w:r w:rsidRPr="00310069">
              <w:rPr>
                <w:rFonts w:ascii="GHEA Grapalat" w:hAnsi="GHEA Grapalat" w:cs="Sylfaen"/>
                <w:sz w:val="24"/>
                <w:lang w:val="hy-AM"/>
              </w:rPr>
              <w:t>հարցը</w:t>
            </w:r>
            <w:r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Arial"/>
                <w:bCs/>
                <w:kern w:val="32"/>
                <w:sz w:val="24"/>
                <w:szCs w:val="24"/>
                <w:lang w:val="hy-AM"/>
              </w:rPr>
              <w:t>պարզելու նպատակով</w:t>
            </w:r>
            <w:r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>։</w:t>
            </w:r>
          </w:p>
          <w:p w:rsidR="00720A5C" w:rsidRPr="00503733" w:rsidRDefault="00720A5C" w:rsidP="006A6363">
            <w:pPr>
              <w:tabs>
                <w:tab w:val="left" w:pos="851"/>
              </w:tabs>
              <w:spacing w:line="276" w:lineRule="auto"/>
              <w:contextualSpacing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</w:pPr>
            <w:r w:rsidRPr="00AE5A83">
              <w:rPr>
                <w:rFonts w:ascii="GHEA Grapalat" w:eastAsia="Times New Roman" w:hAnsi="GHEA Grapalat" w:cs="Segoe UI"/>
                <w:sz w:val="24"/>
                <w:szCs w:val="24"/>
                <w:lang w:val="hy-AM"/>
              </w:rPr>
              <w:t xml:space="preserve">Դիտարկման ընթացքում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հիմնանորոգված դպրոցում</w:t>
            </w:r>
            <w:r w:rsidRPr="001258A0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50373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իրականացվել են </w:t>
            </w:r>
            <w:r w:rsidRPr="00AE5A83">
              <w:rPr>
                <w:rFonts w:ascii="GHEA Grapalat" w:eastAsia="Times New Roman" w:hAnsi="GHEA Grapalat" w:cs="Segoe UI"/>
                <w:sz w:val="24"/>
                <w:szCs w:val="24"/>
                <w:lang w:val="hy-AM"/>
              </w:rPr>
              <w:t>տեսազնն</w:t>
            </w:r>
            <w:r w:rsidRPr="00503733">
              <w:rPr>
                <w:rFonts w:ascii="GHEA Grapalat" w:eastAsia="Times New Roman" w:hAnsi="GHEA Grapalat" w:cs="Segoe UI"/>
                <w:sz w:val="24"/>
                <w:szCs w:val="24"/>
                <w:lang w:val="hy-AM"/>
              </w:rPr>
              <w:t xml:space="preserve">ումներ, անցկացվել են հարցումներ՝ </w:t>
            </w:r>
            <w:r w:rsidRPr="00AE5A83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վարչական և մանկավարժական աշխատողների հետ</w:t>
            </w:r>
            <w:r w:rsidRPr="00503733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,</w:t>
            </w:r>
            <w:r w:rsidRPr="00AE5A83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կազմվել </w:t>
            </w:r>
            <w:r w:rsidRPr="00503733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են համապատասխան </w:t>
            </w:r>
            <w:r w:rsidRPr="00AE5A83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արձանագրություններ</w:t>
            </w:r>
            <w:r w:rsidRPr="00503733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և </w:t>
            </w:r>
            <w:r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կիրառվել են </w:t>
            </w:r>
            <w:r w:rsidRPr="00503733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սյունակաշարեր:</w:t>
            </w:r>
          </w:p>
          <w:p w:rsidR="00720A5C" w:rsidRPr="00503733" w:rsidRDefault="00720A5C" w:rsidP="006A6363">
            <w:pPr>
              <w:tabs>
                <w:tab w:val="left" w:pos="851"/>
              </w:tabs>
              <w:spacing w:line="276" w:lineRule="auto"/>
              <w:contextualSpacing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</w:pPr>
            <w:r w:rsidRPr="00503733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Դիտարկման ընթացքում դասալսումներ են իրականացվել </w:t>
            </w:r>
            <w:r w:rsidRPr="0002271C">
              <w:rPr>
                <w:rFonts w:ascii="GHEA Grapalat" w:hAnsi="GHEA Grapalat" w:cs="Sylfaen"/>
                <w:sz w:val="24"/>
                <w:lang w:val="hy-AM"/>
              </w:rPr>
              <w:t>(</w:t>
            </w:r>
            <w:r w:rsidRPr="00503733">
              <w:rPr>
                <w:rFonts w:ascii="GHEA Grapalat" w:hAnsi="GHEA Grapalat" w:cs="Sylfaen"/>
                <w:sz w:val="24"/>
                <w:lang w:val="hy-AM"/>
              </w:rPr>
              <w:t>15-30 րոպե</w:t>
            </w:r>
            <w:r w:rsidRPr="0002271C">
              <w:rPr>
                <w:rFonts w:ascii="GHEA Grapalat" w:hAnsi="GHEA Grapalat" w:cs="Sylfaen"/>
                <w:sz w:val="24"/>
                <w:lang w:val="hy-AM"/>
              </w:rPr>
              <w:t>)</w:t>
            </w:r>
            <w:r w:rsidRPr="00503733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AE5A83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«</w:t>
            </w:r>
            <w:r w:rsidRPr="00503733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Ֆիզիկա</w:t>
            </w:r>
            <w:r w:rsidRPr="00AE5A83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»</w:t>
            </w:r>
            <w:r w:rsidRPr="006A6363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,</w:t>
            </w:r>
            <w:r w:rsidRPr="00AE5A83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«</w:t>
            </w:r>
            <w:r w:rsidRPr="00503733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Քիմիա</w:t>
            </w:r>
            <w:r w:rsidRPr="00AE5A83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»</w:t>
            </w:r>
            <w:r w:rsidRPr="006A6363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,</w:t>
            </w:r>
            <w:r w:rsidRPr="00AE5A83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«</w:t>
            </w:r>
            <w:r w:rsidRPr="00503733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Կենսաբանություն</w:t>
            </w:r>
            <w:r w:rsidRPr="00AE5A83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»</w:t>
            </w:r>
            <w:r w:rsidRPr="006A6363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,</w:t>
            </w:r>
            <w:r w:rsidRPr="00AE5A83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«Ֆիզկուլտուրա» և «ԹԳՀԳ»</w:t>
            </w:r>
            <w:r w:rsidRPr="00503733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առարկաներից: </w:t>
            </w:r>
          </w:p>
          <w:p w:rsidR="00720A5C" w:rsidRPr="00503733" w:rsidRDefault="00720A5C" w:rsidP="006A6363">
            <w:pPr>
              <w:tabs>
                <w:tab w:val="left" w:pos="851"/>
              </w:tabs>
              <w:spacing w:line="276" w:lineRule="auto"/>
              <w:contextualSpacing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</w:pPr>
            <w:r w:rsidRPr="00503733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Հարցաթերթիկներ են </w:t>
            </w:r>
            <w:r w:rsidRPr="00C44155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լրացվել դպրոցի 8-րդ և 9-րդ դասարանների սովորողների </w:t>
            </w:r>
            <w:r w:rsidRPr="00C44155">
              <w:rPr>
                <w:rFonts w:ascii="GHEA Grapalat" w:hAnsi="GHEA Grapalat" w:cs="Sylfaen"/>
                <w:sz w:val="24"/>
                <w:lang w:val="hy-AM"/>
              </w:rPr>
              <w:t>(նշված դասարանների սովորողների 35 %</w:t>
            </w:r>
            <w:r w:rsidRPr="006A6363">
              <w:rPr>
                <w:rFonts w:ascii="GHEA Grapalat" w:hAnsi="GHEA Grapalat" w:cs="Sylfaen"/>
                <w:sz w:val="24"/>
                <w:lang w:val="hy-AM"/>
              </w:rPr>
              <w:t>-ի</w:t>
            </w:r>
            <w:r w:rsidRPr="00C44155">
              <w:rPr>
                <w:rFonts w:ascii="GHEA Grapalat" w:hAnsi="GHEA Grapalat" w:cs="Sylfaen"/>
                <w:sz w:val="24"/>
                <w:lang w:val="hy-AM"/>
              </w:rPr>
              <w:t>)</w:t>
            </w:r>
            <w:r w:rsidRPr="00C44155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կողմից</w:t>
            </w:r>
            <w:r w:rsidRPr="00AE5A83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՝ </w:t>
            </w:r>
            <w:r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վերոնշյալ</w:t>
            </w:r>
            <w:r w:rsidRPr="00AE5A83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առարկաներին առնչվող համապատասխան գույքի կիրառման վերաբերյալ</w:t>
            </w:r>
            <w:r w:rsidRPr="00503733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:</w:t>
            </w:r>
          </w:p>
          <w:p w:rsidR="00720A5C" w:rsidRPr="006A6363" w:rsidRDefault="00720A5C" w:rsidP="006A6363">
            <w:pPr>
              <w:spacing w:line="276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720A5C" w:rsidRPr="006A6363" w:rsidTr="006A6363">
        <w:tc>
          <w:tcPr>
            <w:tcW w:w="2027" w:type="dxa"/>
            <w:vAlign w:val="center"/>
          </w:tcPr>
          <w:p w:rsidR="00720A5C" w:rsidRPr="00DE4499" w:rsidRDefault="00720A5C" w:rsidP="006A6363">
            <w:pPr>
              <w:spacing w:line="276" w:lineRule="auto"/>
              <w:ind w:left="-108"/>
              <w:rPr>
                <w:rFonts w:ascii="GHEA Grapalat" w:hAnsi="GHEA Grapalat"/>
                <w:b/>
                <w:bCs/>
                <w:color w:val="002060"/>
                <w:sz w:val="24"/>
                <w:szCs w:val="24"/>
                <w:lang w:val="hy-AM"/>
              </w:rPr>
            </w:pPr>
            <w:r w:rsidRPr="00DE4499">
              <w:rPr>
                <w:rFonts w:ascii="GHEA Grapalat" w:hAnsi="GHEA Grapalat"/>
                <w:b/>
                <w:bCs/>
                <w:color w:val="002060"/>
                <w:sz w:val="24"/>
                <w:szCs w:val="24"/>
                <w:lang w:val="hy-AM"/>
              </w:rPr>
              <w:lastRenderedPageBreak/>
              <w:t>Հրապարակման ենթակա դիտարկման արդյունքները</w:t>
            </w:r>
            <w:r w:rsidRPr="00DE4499">
              <w:rPr>
                <w:rFonts w:ascii="GHEA Grapalat" w:hAnsi="GHEA Grapalat"/>
                <w:b/>
                <w:bCs/>
                <w:color w:val="002060"/>
                <w:sz w:val="24"/>
                <w:szCs w:val="24"/>
              </w:rPr>
              <w:t xml:space="preserve"> </w:t>
            </w:r>
            <w:r w:rsidRPr="00DE4499">
              <w:rPr>
                <w:rFonts w:ascii="Cambria Math" w:hAnsi="Cambria Math" w:cs="Cambria Math"/>
                <w:b/>
                <w:bCs/>
                <w:color w:val="002060"/>
                <w:sz w:val="24"/>
                <w:szCs w:val="24"/>
                <w:lang w:val="hy-AM"/>
              </w:rPr>
              <w:t xml:space="preserve"> </w:t>
            </w:r>
          </w:p>
          <w:p w:rsidR="00720A5C" w:rsidRPr="00DE4499" w:rsidRDefault="00720A5C" w:rsidP="006A6363">
            <w:pPr>
              <w:spacing w:line="276" w:lineRule="auto"/>
              <w:ind w:left="-108"/>
              <w:jc w:val="both"/>
              <w:rPr>
                <w:rFonts w:ascii="GHEA Grapalat" w:hAnsi="GHEA Grapalat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7797" w:type="dxa"/>
          </w:tcPr>
          <w:p w:rsidR="00720A5C" w:rsidRPr="00F54B58" w:rsidRDefault="00720A5C" w:rsidP="006A6363">
            <w:pPr>
              <w:rPr>
                <w:rFonts w:ascii="GHEA Grapalat" w:hAnsi="GHEA Grapalat" w:cs="Sylfaen"/>
                <w:b/>
                <w:sz w:val="24"/>
                <w:szCs w:val="24"/>
                <w:shd w:val="clear" w:color="auto" w:fill="FFFFFF"/>
                <w:lang w:val="hy-AM"/>
              </w:rPr>
            </w:pPr>
            <w:r w:rsidRPr="00F54B58">
              <w:rPr>
                <w:rFonts w:ascii="GHEA Grapalat" w:hAnsi="GHEA Grapalat" w:cs="Sylfaen"/>
                <w:b/>
                <w:sz w:val="24"/>
                <w:szCs w:val="24"/>
                <w:shd w:val="clear" w:color="auto" w:fill="FFFFFF"/>
                <w:lang w:val="hy-AM"/>
              </w:rPr>
              <w:t>Դիտարկման արդյունում արձանագրվել է՝</w:t>
            </w:r>
          </w:p>
          <w:p w:rsidR="00720A5C" w:rsidRPr="00F54B58" w:rsidRDefault="00720A5C" w:rsidP="006A6363">
            <w:pPr>
              <w:rPr>
                <w:rFonts w:ascii="GHEA Grapalat" w:hAnsi="GHEA Grapalat" w:cs="Sylfaen"/>
                <w:b/>
                <w:sz w:val="24"/>
                <w:szCs w:val="24"/>
                <w:shd w:val="clear" w:color="auto" w:fill="FFFFFF"/>
                <w:lang w:val="hy-AM"/>
              </w:rPr>
            </w:pPr>
            <w:r w:rsidRPr="00F54B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Մագլցման համար նախատեսված մարմնամարզական 2 պարանները չեն կիրառվում։</w:t>
            </w:r>
          </w:p>
          <w:p w:rsidR="00720A5C" w:rsidRPr="006A6363" w:rsidRDefault="00720A5C" w:rsidP="006A6363">
            <w:pPr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F54B58">
              <w:rPr>
                <w:rFonts w:ascii="GHEA Grapalat" w:hAnsi="GHEA Grapalat" w:cs="Sylfaen"/>
                <w:b/>
                <w:sz w:val="24"/>
                <w:szCs w:val="24"/>
                <w:shd w:val="clear" w:color="auto" w:fill="FFFFFF"/>
                <w:lang w:val="hy-AM"/>
              </w:rPr>
              <w:t>Հայաստանի Հանրապետության  կառավարության` 2023 թվականի փետրվարի 16-ի «Հայաստանի Հանրապետության հիմնական ծրագրեր իրականացնող հանրակրթական ուսումնական հաստատության մանկավարժական աշխատողների պաշտոնների նկարագրի» N 216-Ն որոշման (այսուհետ՝ Անվանացանկ) 1-ին գլխի 1-ին կետի 14-րդ՝</w:t>
            </w:r>
            <w:r w:rsidRPr="006A6363">
              <w:rPr>
                <w:rFonts w:ascii="GHEA Grapalat" w:hAnsi="GHEA Grapalat" w:cs="Sylfaen"/>
                <w:b/>
                <w:shd w:val="clear" w:color="auto" w:fill="FFFFFF"/>
                <w:lang w:val="hy-AM"/>
              </w:rPr>
              <w:t xml:space="preserve"> </w:t>
            </w:r>
            <w:r w:rsidRPr="006A6363">
              <w:rPr>
                <w:rFonts w:ascii="GHEA Grapalat" w:hAnsi="GHEA Grapalat" w:cs="Sylfaen"/>
                <w:shd w:val="clear" w:color="auto" w:fill="FFFFFF"/>
                <w:lang w:val="hy-AM"/>
              </w:rPr>
              <w:t xml:space="preserve">«Տնօրենը </w:t>
            </w:r>
            <w:r w:rsidRPr="006A6363">
              <w:rPr>
                <w:rFonts w:ascii="GHEA Grapalat" w:hAnsi="GHEA Grapalat" w:cs="Arial"/>
                <w:color w:val="333333"/>
                <w:shd w:val="clear" w:color="auto" w:fill="FFFFFF"/>
                <w:lang w:val="hy-AM"/>
              </w:rPr>
              <w:t xml:space="preserve">ուսումնական պլանին համապատասխան՝ ապահովում է հանրակրթական ծրագրերի իրականացումը, կրթական գործընթացի կազմակերպումը և </w:t>
            </w:r>
            <w:r w:rsidRPr="006A6363">
              <w:rPr>
                <w:rFonts w:ascii="GHEA Grapalat" w:hAnsi="GHEA Grapalat" w:cs="Arial"/>
                <w:b/>
                <w:color w:val="333333"/>
                <w:u w:val="single"/>
                <w:shd w:val="clear" w:color="auto" w:fill="FFFFFF"/>
                <w:lang w:val="hy-AM"/>
              </w:rPr>
              <w:t>կրում է պատասխանատվություն կրթության որակի</w:t>
            </w:r>
            <w:r w:rsidRPr="006A6363">
              <w:rPr>
                <w:rFonts w:ascii="GHEA Grapalat" w:hAnsi="GHEA Grapalat" w:cs="Arial"/>
                <w:color w:val="333333"/>
                <w:shd w:val="clear" w:color="auto" w:fill="FFFFFF"/>
                <w:lang w:val="hy-AM"/>
              </w:rPr>
              <w:t xml:space="preserve"> և բովանդակության համար</w:t>
            </w:r>
            <w:r w:rsidRPr="006A6363">
              <w:rPr>
                <w:rFonts w:ascii="GHEA Grapalat" w:hAnsi="GHEA Grapalat" w:hint="eastAsia"/>
                <w:shd w:val="clear" w:color="auto" w:fill="FFFFFF"/>
                <w:lang w:val="hy-AM"/>
              </w:rPr>
              <w:t>»</w:t>
            </w:r>
            <w:r w:rsidRPr="006A6363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6A6363">
              <w:rPr>
                <w:rFonts w:ascii="GHEA Grapalat" w:hAnsi="GHEA Grapalat"/>
                <w:b/>
                <w:sz w:val="24"/>
                <w:szCs w:val="24"/>
                <w:shd w:val="clear" w:color="auto" w:fill="FFFFFF"/>
                <w:lang w:val="hy-AM"/>
              </w:rPr>
              <w:t>ենթակետեր</w:t>
            </w:r>
            <w:r w:rsidRPr="006A6363">
              <w:rPr>
                <w:rFonts w:ascii="GHEA Grapalat" w:hAnsi="GHEA Grapalat"/>
                <w:shd w:val="clear" w:color="auto" w:fill="FFFFFF"/>
                <w:lang w:val="hy-AM"/>
              </w:rPr>
              <w:t>։</w:t>
            </w:r>
          </w:p>
          <w:p w:rsidR="00720A5C" w:rsidRPr="00F54B58" w:rsidRDefault="00720A5C" w:rsidP="006A6363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F54B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«Քիմիա» առարկայի լաբորանտը քիմիայի մեկ ուսուցչի հետ չի համագործակցում, մյուս ուսուցչի հետ՝ մասնակի</w:t>
            </w:r>
            <w:r w:rsidRPr="00F54B58">
              <w:rPr>
                <w:rFonts w:ascii="Cambria Math" w:hAnsi="Cambria Math" w:cs="Cambria Math"/>
                <w:bCs/>
                <w:sz w:val="24"/>
                <w:szCs w:val="24"/>
                <w:lang w:val="hy-AM"/>
              </w:rPr>
              <w:t>․</w:t>
            </w:r>
            <w:r w:rsidRPr="00F54B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նախապատրաստում է սարքավորումներն ու նյութերը, սակայն դասապրոցեսներին միշտ չէ, որ ներկա է գտնվում։</w:t>
            </w:r>
          </w:p>
          <w:p w:rsidR="00720A5C" w:rsidRPr="00F54B58" w:rsidRDefault="00720A5C" w:rsidP="006A6363">
            <w:pPr>
              <w:rPr>
                <w:rFonts w:ascii="GHEA Grapalat" w:hAnsi="GHEA Grapalat" w:cs="Sylfaen"/>
                <w:b/>
                <w:sz w:val="24"/>
                <w:szCs w:val="24"/>
                <w:shd w:val="clear" w:color="auto" w:fill="FFFFFF"/>
                <w:lang w:val="hy-AM"/>
              </w:rPr>
            </w:pPr>
          </w:p>
          <w:p w:rsidR="00720A5C" w:rsidRPr="006A6363" w:rsidRDefault="00720A5C" w:rsidP="006A6363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  <w:shd w:val="clear" w:color="auto" w:fill="FFFFFF"/>
                <w:lang w:val="hy-AM"/>
              </w:rPr>
            </w:pPr>
            <w:r w:rsidRPr="00F54B58">
              <w:rPr>
                <w:rFonts w:ascii="GHEA Grapalat" w:hAnsi="GHEA Grapalat" w:cs="Sylfaen"/>
                <w:b/>
                <w:sz w:val="24"/>
                <w:szCs w:val="24"/>
                <w:shd w:val="clear" w:color="auto" w:fill="FFFFFF"/>
                <w:lang w:val="hy-AM"/>
              </w:rPr>
              <w:t xml:space="preserve">Անվանացանկի 10-րդ գլխի 1-ին </w:t>
            </w:r>
            <w:r w:rsidRPr="006A6363">
              <w:rPr>
                <w:rFonts w:ascii="GHEA Grapalat" w:hAnsi="GHEA Grapalat" w:cs="Sylfaen"/>
                <w:b/>
                <w:sz w:val="24"/>
                <w:szCs w:val="24"/>
                <w:shd w:val="clear" w:color="auto" w:fill="FFFFFF"/>
                <w:lang w:val="hy-AM"/>
              </w:rPr>
              <w:t xml:space="preserve">կետի </w:t>
            </w:r>
            <w:r w:rsidRPr="00F54B58">
              <w:rPr>
                <w:rFonts w:ascii="GHEA Grapalat" w:hAnsi="GHEA Grapalat" w:cs="Sylfaen"/>
                <w:b/>
                <w:sz w:val="24"/>
                <w:szCs w:val="24"/>
                <w:shd w:val="clear" w:color="auto" w:fill="FFFFFF"/>
                <w:lang w:val="hy-AM"/>
              </w:rPr>
              <w:t xml:space="preserve">1-ին՝ </w:t>
            </w:r>
            <w:r w:rsidRPr="006A6363">
              <w:rPr>
                <w:rFonts w:ascii="GHEA Grapalat" w:hAnsi="GHEA Grapalat" w:cs="Sylfaen"/>
                <w:shd w:val="clear" w:color="auto" w:fill="FFFFFF"/>
                <w:lang w:val="hy-AM"/>
              </w:rPr>
              <w:t>«Լաբորանտ՝ հանրակրթական ուսումնական հաստատության՝</w:t>
            </w:r>
            <w:r w:rsidRPr="006A6363">
              <w:rPr>
                <w:rFonts w:ascii="GHEA Grapalat" w:hAnsi="GHEA Grapalat" w:cs="Sylfaen"/>
                <w:b/>
                <w:shd w:val="clear" w:color="auto" w:fill="FFFFFF"/>
                <w:lang w:val="hy-AM"/>
              </w:rPr>
              <w:t xml:space="preserve"> </w:t>
            </w:r>
            <w:r w:rsidRPr="006A636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լաբորանտը նախապատրաստում և ապահովում է առարկայական ծրագրով նախատեսված լաբորատոր և գործնական աշխատանքների իրականացումը.», </w:t>
            </w:r>
            <w:r w:rsidRPr="00F54B58">
              <w:rPr>
                <w:rFonts w:ascii="GHEA Grapalat" w:hAnsi="GHEA Grapalat" w:cs="Sylfaen"/>
                <w:b/>
                <w:sz w:val="24"/>
                <w:szCs w:val="24"/>
                <w:shd w:val="clear" w:color="auto" w:fill="FFFFFF"/>
                <w:lang w:val="hy-AM"/>
              </w:rPr>
              <w:t>4-րդ՝</w:t>
            </w:r>
            <w:r w:rsidRPr="006A636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«Լաբորանտ՝ հանրակրթական ուսումնական հաստատության՝ </w:t>
            </w:r>
            <w:r w:rsidRPr="006A6363">
              <w:rPr>
                <w:rFonts w:ascii="Cambria Math" w:hAnsi="Cambria Math" w:cs="Cambria Math"/>
                <w:color w:val="000000"/>
                <w:shd w:val="clear" w:color="auto" w:fill="FFFFFF"/>
                <w:lang w:val="hy-AM"/>
              </w:rPr>
              <w:t>․․․</w:t>
            </w:r>
            <w:r w:rsidRPr="006A636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լաբորատոր փորձից առաջ սովորողներին պարզաբանում է տվյալ աշխատողների անվտանգության ապահովման, առողջության պահպանման կանոնները և դասավանդող ուսուցչի հետ համատեղ՝ ապահովում դրանց կատարումը.», </w:t>
            </w:r>
            <w:r w:rsidRPr="00F54B58">
              <w:rPr>
                <w:rFonts w:ascii="GHEA Grapalat" w:hAnsi="GHEA Grapalat" w:cs="Sylfaen"/>
                <w:b/>
                <w:sz w:val="24"/>
                <w:szCs w:val="24"/>
                <w:shd w:val="clear" w:color="auto" w:fill="FFFFFF"/>
                <w:lang w:val="hy-AM"/>
              </w:rPr>
              <w:t>6-րդ՝</w:t>
            </w:r>
            <w:r w:rsidRPr="006A636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«Լաբորանտ՝ հանրակրթական ուսումնական հաստատության՝ </w:t>
            </w:r>
            <w:r w:rsidRPr="006A6363">
              <w:rPr>
                <w:rFonts w:ascii="Cambria Math" w:hAnsi="Cambria Math" w:cs="Cambria Math"/>
                <w:color w:val="000000"/>
                <w:shd w:val="clear" w:color="auto" w:fill="FFFFFF"/>
                <w:lang w:val="hy-AM"/>
              </w:rPr>
              <w:t>․․․</w:t>
            </w:r>
            <w:r w:rsidRPr="006A636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աշխատանք է տանում լաբորատորիայի նյութերի և սարքավորումների հաշվառման, սահմանված կարգով պահպանման, ժամկետանց նյութերի և սարքավորումների ցանկի՝ Հաստատության ղեկավարությանը դուրսգրման ներկայացնելու (դասավանդող ուսուցչի գրավոր համաձայնությամբ) ուղղությամբ.»,  </w:t>
            </w:r>
            <w:r w:rsidRPr="00F54B58">
              <w:rPr>
                <w:rFonts w:ascii="GHEA Grapalat" w:hAnsi="GHEA Grapalat" w:cs="Sylfaen"/>
                <w:b/>
                <w:sz w:val="24"/>
                <w:szCs w:val="24"/>
                <w:shd w:val="clear" w:color="auto" w:fill="FFFFFF"/>
                <w:lang w:val="hy-AM"/>
              </w:rPr>
              <w:t>7-րդ՝</w:t>
            </w:r>
            <w:r w:rsidRPr="006A636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«Լաբորանտ՝ հանրակրթական ուսումնական հաստատության՝ </w:t>
            </w:r>
            <w:r w:rsidRPr="006A6363">
              <w:rPr>
                <w:rFonts w:ascii="Cambria Math" w:hAnsi="Cambria Math" w:cs="Cambria Math"/>
                <w:color w:val="000000"/>
                <w:shd w:val="clear" w:color="auto" w:fill="FFFFFF"/>
                <w:lang w:val="hy-AM"/>
              </w:rPr>
              <w:t>․․․</w:t>
            </w:r>
            <w:r w:rsidRPr="006A636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լաբորատոր փորձերից հետո ապահովում է չօգտագործված նյութերի, գործիքների և սարքավորումների պահեստավորումը</w:t>
            </w:r>
            <w:bookmarkStart w:id="0" w:name="_GoBack"/>
            <w:bookmarkEnd w:id="0"/>
            <w:r w:rsidRPr="006A636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» </w:t>
            </w:r>
            <w:r w:rsidRPr="006A6363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>ենթա</w:t>
            </w:r>
            <w:r w:rsidRPr="006A6363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  <w:lang w:val="hy-AM"/>
              </w:rPr>
              <w:t>կետեր:</w:t>
            </w:r>
          </w:p>
          <w:p w:rsidR="00720A5C" w:rsidRDefault="00720A5C" w:rsidP="006A6363">
            <w:pPr>
              <w:spacing w:line="276" w:lineRule="auto"/>
              <w:ind w:firstLine="567"/>
              <w:jc w:val="both"/>
              <w:rPr>
                <w:rFonts w:ascii="GHEA Grapalat" w:eastAsia="Times New Roman" w:hAnsi="GHEA Grapalat" w:cs="Arial"/>
                <w:sz w:val="24"/>
                <w:szCs w:val="24"/>
                <w:lang w:val="hy-AM" w:eastAsia="en-GB"/>
              </w:rPr>
            </w:pPr>
          </w:p>
          <w:p w:rsidR="00720A5C" w:rsidRPr="00F54B58" w:rsidRDefault="00720A5C" w:rsidP="006A6363">
            <w:pPr>
              <w:spacing w:line="276" w:lineRule="auto"/>
              <w:ind w:firstLine="567"/>
              <w:jc w:val="both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F54B58">
              <w:rPr>
                <w:rFonts w:ascii="GHEA Grapalat" w:eastAsia="Times New Roman" w:hAnsi="GHEA Grapalat" w:cs="Arial"/>
                <w:sz w:val="24"/>
                <w:szCs w:val="24"/>
                <w:lang w:val="hy-AM" w:eastAsia="en-GB"/>
              </w:rPr>
              <w:t>Դիտարկման արդյունքում տեսչական մարմնի ղեկավարը դպրոցի տնօրենին տվել է կարգադրագիր (հանձնարարական)՝ բացահայտված խախտումները վերացնելու, օրենսդրությանը չհակասող այլ միջոցներ ձեռնարկելու վերաբերյալ սահմանելով ժամկետներ:</w:t>
            </w:r>
          </w:p>
          <w:p w:rsidR="00720A5C" w:rsidRPr="00F54B58" w:rsidRDefault="00720A5C" w:rsidP="006A6363">
            <w:pPr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</w:tc>
      </w:tr>
    </w:tbl>
    <w:p w:rsidR="00720A5C" w:rsidRPr="00303C79" w:rsidRDefault="00720A5C" w:rsidP="00720A5C">
      <w:pPr>
        <w:shd w:val="clear" w:color="auto" w:fill="FFFFFF" w:themeFill="background1"/>
        <w:spacing w:before="120" w:after="120" w:line="240" w:lineRule="auto"/>
        <w:jc w:val="both"/>
        <w:rPr>
          <w:rFonts w:ascii="GHEA Grapalat" w:hAnsi="GHEA Grapalat"/>
          <w:b/>
          <w:bCs/>
          <w:i/>
          <w:iCs/>
          <w:sz w:val="20"/>
          <w:szCs w:val="20"/>
          <w:lang w:val="hy-AM"/>
        </w:rPr>
      </w:pPr>
      <w:r w:rsidRPr="00303C79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lastRenderedPageBreak/>
        <w:t>Ծանոթություն</w:t>
      </w:r>
    </w:p>
    <w:p w:rsidR="00720A5C" w:rsidRPr="008641AA" w:rsidRDefault="00720A5C" w:rsidP="00720A5C">
      <w:pPr>
        <w:rPr>
          <w:lang w:val="hy-AM"/>
        </w:rPr>
      </w:pPr>
      <w:r w:rsidRPr="00303C79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>Դիտարկման արդյունքների մասին տեղեկատվությունը տեղադրվում է ՀՀ կրթության տեսչական մարմնի պաշտոնական կայքում՝ դիտարկման տեղեկանքն օրենքով սահմանված ժամկետում կազմվելուց հետո եռօրյա ժամկետում։</w:t>
      </w:r>
    </w:p>
    <w:p w:rsidR="009E14CC" w:rsidRPr="00720A5C" w:rsidRDefault="009E14CC">
      <w:pPr>
        <w:rPr>
          <w:lang w:val="hy-AM"/>
        </w:rPr>
      </w:pPr>
    </w:p>
    <w:sectPr w:rsidR="009E14CC" w:rsidRPr="00720A5C" w:rsidSect="00545887">
      <w:headerReference w:type="default" r:id="rId4"/>
      <w:pgSz w:w="11907" w:h="16839" w:code="9"/>
      <w:pgMar w:top="1651" w:right="708" w:bottom="567" w:left="1276" w:header="561" w:footer="561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207" w:type="dxa"/>
      <w:tblInd w:w="-14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3"/>
      <w:gridCol w:w="6384"/>
    </w:tblGrid>
    <w:tr w:rsidR="00545887" w:rsidTr="00303C79">
      <w:tc>
        <w:tcPr>
          <w:tcW w:w="3823" w:type="dxa"/>
        </w:tcPr>
        <w:p w:rsidR="00545887" w:rsidRDefault="00720A5C" w:rsidP="00545887">
          <w:pPr>
            <w:tabs>
              <w:tab w:val="left" w:pos="735"/>
              <w:tab w:val="right" w:pos="3607"/>
            </w:tabs>
            <w:rPr>
              <w:rFonts w:ascii="GHEA Grapalat" w:hAnsi="GHEA Grapalat"/>
              <w:color w:val="002060"/>
              <w:sz w:val="20"/>
              <w:szCs w:val="20"/>
              <w:lang w:val="en-US"/>
            </w:rPr>
          </w:pPr>
          <w:r w:rsidRPr="00083DC2">
            <w:rPr>
              <w:rFonts w:ascii="GHEA Grapalat" w:hAnsi="GHEA Grapalat"/>
              <w:noProof/>
              <w:lang w:eastAsia="en-GB"/>
            </w:rPr>
            <w:drawing>
              <wp:inline distT="0" distB="0" distL="0" distR="0" wp14:anchorId="632371E7" wp14:editId="61D58E7F">
                <wp:extent cx="1965960" cy="728761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5960" cy="7287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84" w:type="dxa"/>
          <w:vAlign w:val="bottom"/>
        </w:tcPr>
        <w:p w:rsidR="00545887" w:rsidRDefault="00720A5C" w:rsidP="00545887">
          <w:pPr>
            <w:shd w:val="clear" w:color="auto" w:fill="FFFFFF" w:themeFill="background1"/>
            <w:jc w:val="right"/>
            <w:rPr>
              <w:rFonts w:ascii="GHEA Grapalat" w:hAnsi="GHEA Grapalat"/>
              <w:color w:val="002060"/>
              <w:sz w:val="20"/>
              <w:szCs w:val="20"/>
              <w:lang w:val="en-US"/>
            </w:rPr>
          </w:pPr>
          <w:proofErr w:type="spellStart"/>
          <w:r w:rsidRPr="00DE4499">
            <w:rPr>
              <w:rFonts w:ascii="GHEA Grapalat" w:hAnsi="GHEA Grapalat"/>
              <w:color w:val="002060"/>
              <w:sz w:val="20"/>
              <w:szCs w:val="20"/>
              <w:lang w:val="en-US"/>
            </w:rPr>
            <w:t>Հաստատված</w:t>
          </w:r>
          <w:proofErr w:type="spellEnd"/>
          <w:r w:rsidRPr="00DE4499">
            <w:rPr>
              <w:rFonts w:ascii="GHEA Grapalat" w:hAnsi="GHEA Grapalat"/>
              <w:color w:val="002060"/>
              <w:sz w:val="20"/>
              <w:szCs w:val="20"/>
              <w:lang w:val="en-US"/>
            </w:rPr>
            <w:t xml:space="preserve"> </w:t>
          </w:r>
          <w:r w:rsidRPr="00DE4499">
            <w:rPr>
              <w:rFonts w:ascii="GHEA Grapalat" w:hAnsi="GHEA Grapalat"/>
              <w:color w:val="002060"/>
              <w:sz w:val="20"/>
              <w:szCs w:val="20"/>
              <w:lang w:val="en-US"/>
            </w:rPr>
            <w:t>է</w:t>
          </w:r>
          <w:r w:rsidRPr="00DE4499">
            <w:rPr>
              <w:rFonts w:ascii="GHEA Grapalat" w:hAnsi="GHEA Grapalat"/>
              <w:color w:val="002060"/>
              <w:sz w:val="20"/>
              <w:szCs w:val="20"/>
              <w:lang w:val="en-US"/>
            </w:rPr>
            <w:t xml:space="preserve"> </w:t>
          </w:r>
        </w:p>
        <w:p w:rsidR="00545887" w:rsidRDefault="00720A5C" w:rsidP="00545887">
          <w:pPr>
            <w:shd w:val="clear" w:color="auto" w:fill="FFFFFF" w:themeFill="background1"/>
            <w:jc w:val="right"/>
            <w:rPr>
              <w:rFonts w:ascii="GHEA Grapalat" w:hAnsi="GHEA Grapalat"/>
              <w:color w:val="002060"/>
              <w:sz w:val="20"/>
              <w:szCs w:val="20"/>
              <w:lang w:val="en-US"/>
            </w:rPr>
          </w:pPr>
          <w:r>
            <w:rPr>
              <w:rFonts w:ascii="GHEA Grapalat" w:hAnsi="GHEA Grapalat"/>
              <w:color w:val="002060"/>
              <w:sz w:val="20"/>
              <w:szCs w:val="20"/>
              <w:lang w:val="en-US"/>
            </w:rPr>
            <w:t>ՀՀ</w:t>
          </w:r>
          <w:r>
            <w:rPr>
              <w:rFonts w:ascii="GHEA Grapalat" w:hAnsi="GHEA Grapalat"/>
              <w:color w:val="002060"/>
              <w:sz w:val="20"/>
              <w:szCs w:val="20"/>
              <w:lang w:val="en-US"/>
            </w:rPr>
            <w:t xml:space="preserve"> </w:t>
          </w:r>
          <w:proofErr w:type="spellStart"/>
          <w:r>
            <w:rPr>
              <w:rFonts w:ascii="GHEA Grapalat" w:hAnsi="GHEA Grapalat"/>
              <w:color w:val="002060"/>
              <w:sz w:val="20"/>
              <w:szCs w:val="20"/>
              <w:lang w:val="en-US"/>
            </w:rPr>
            <w:t>կրթության</w:t>
          </w:r>
          <w:proofErr w:type="spellEnd"/>
          <w:r>
            <w:rPr>
              <w:rFonts w:ascii="GHEA Grapalat" w:hAnsi="GHEA Grapalat"/>
              <w:color w:val="002060"/>
              <w:sz w:val="20"/>
              <w:szCs w:val="20"/>
              <w:lang w:val="en-US"/>
            </w:rPr>
            <w:t xml:space="preserve"> </w:t>
          </w:r>
          <w:proofErr w:type="spellStart"/>
          <w:r>
            <w:rPr>
              <w:rFonts w:ascii="GHEA Grapalat" w:hAnsi="GHEA Grapalat"/>
              <w:color w:val="002060"/>
              <w:sz w:val="20"/>
              <w:szCs w:val="20"/>
              <w:lang w:val="en-US"/>
            </w:rPr>
            <w:t>տեսչական</w:t>
          </w:r>
          <w:proofErr w:type="spellEnd"/>
          <w:r>
            <w:rPr>
              <w:rFonts w:ascii="GHEA Grapalat" w:hAnsi="GHEA Grapalat"/>
              <w:color w:val="002060"/>
              <w:sz w:val="20"/>
              <w:szCs w:val="20"/>
              <w:lang w:val="en-US"/>
            </w:rPr>
            <w:t xml:space="preserve"> </w:t>
          </w:r>
          <w:proofErr w:type="spellStart"/>
          <w:r>
            <w:rPr>
              <w:rFonts w:ascii="GHEA Grapalat" w:hAnsi="GHEA Grapalat"/>
              <w:color w:val="002060"/>
              <w:sz w:val="20"/>
              <w:szCs w:val="20"/>
              <w:lang w:val="en-US"/>
            </w:rPr>
            <w:t>մարմնի</w:t>
          </w:r>
          <w:proofErr w:type="spellEnd"/>
          <w:r>
            <w:rPr>
              <w:rFonts w:ascii="GHEA Grapalat" w:hAnsi="GHEA Grapalat"/>
              <w:color w:val="002060"/>
              <w:sz w:val="20"/>
              <w:szCs w:val="20"/>
              <w:lang w:val="en-US"/>
            </w:rPr>
            <w:t xml:space="preserve"> </w:t>
          </w:r>
          <w:proofErr w:type="spellStart"/>
          <w:r>
            <w:rPr>
              <w:rFonts w:ascii="GHEA Grapalat" w:hAnsi="GHEA Grapalat"/>
              <w:color w:val="002060"/>
              <w:sz w:val="20"/>
              <w:szCs w:val="20"/>
              <w:lang w:val="en-US"/>
            </w:rPr>
            <w:t>ղեկավարի</w:t>
          </w:r>
          <w:proofErr w:type="spellEnd"/>
        </w:p>
        <w:p w:rsidR="00545887" w:rsidRDefault="00720A5C" w:rsidP="00545887">
          <w:pPr>
            <w:shd w:val="clear" w:color="auto" w:fill="FFFFFF" w:themeFill="background1"/>
            <w:jc w:val="right"/>
            <w:rPr>
              <w:rFonts w:ascii="GHEA Grapalat" w:hAnsi="GHEA Grapalat"/>
              <w:color w:val="002060"/>
              <w:sz w:val="20"/>
              <w:szCs w:val="20"/>
              <w:lang w:val="en-US"/>
            </w:rPr>
          </w:pPr>
          <w:r w:rsidRPr="00C23A8C">
            <w:rPr>
              <w:rFonts w:ascii="GHEA Grapalat" w:hAnsi="GHEA Grapalat"/>
              <w:color w:val="002060"/>
              <w:sz w:val="20"/>
              <w:szCs w:val="20"/>
              <w:lang w:val="hy-AM"/>
            </w:rPr>
            <w:t xml:space="preserve">«24 » </w:t>
          </w:r>
          <w:r w:rsidRPr="00C23A8C">
            <w:rPr>
              <w:rFonts w:ascii="GHEA Grapalat" w:hAnsi="GHEA Grapalat"/>
              <w:color w:val="002060"/>
              <w:sz w:val="20"/>
              <w:szCs w:val="20"/>
              <w:lang w:val="hy-AM"/>
            </w:rPr>
            <w:t>նոյեմբերի</w:t>
          </w:r>
          <w:r w:rsidRPr="00C23A8C">
            <w:rPr>
              <w:rFonts w:ascii="GHEA Grapalat" w:hAnsi="GHEA Grapalat"/>
              <w:color w:val="002060"/>
              <w:sz w:val="20"/>
              <w:szCs w:val="20"/>
              <w:lang w:val="hy-AM"/>
            </w:rPr>
            <w:t xml:space="preserve"> 2025 </w:t>
          </w:r>
          <w:r w:rsidRPr="00C23A8C">
            <w:rPr>
              <w:rFonts w:ascii="GHEA Grapalat" w:hAnsi="GHEA Grapalat"/>
              <w:color w:val="002060"/>
              <w:sz w:val="20"/>
              <w:szCs w:val="20"/>
              <w:lang w:val="hy-AM"/>
            </w:rPr>
            <w:t>թ</w:t>
          </w:r>
          <w:r w:rsidRPr="00C23A8C">
            <w:rPr>
              <w:rFonts w:ascii="GHEA Grapalat" w:hAnsi="GHEA Grapalat"/>
              <w:color w:val="002060"/>
              <w:sz w:val="20"/>
              <w:szCs w:val="20"/>
              <w:lang w:val="hy-AM"/>
            </w:rPr>
            <w:t>. N 09-</w:t>
          </w:r>
          <w:r w:rsidRPr="00C23A8C">
            <w:rPr>
              <w:rFonts w:ascii="GHEA Grapalat" w:hAnsi="GHEA Grapalat"/>
              <w:color w:val="002060"/>
              <w:sz w:val="20"/>
              <w:szCs w:val="20"/>
              <w:lang w:val="hy-AM"/>
            </w:rPr>
            <w:t>Լ</w:t>
          </w:r>
          <w:r w:rsidRPr="00C23A8C">
            <w:rPr>
              <w:rFonts w:ascii="GHEA Grapalat" w:hAnsi="GHEA Grapalat"/>
              <w:color w:val="002060"/>
              <w:sz w:val="20"/>
              <w:szCs w:val="20"/>
              <w:lang w:val="hy-AM"/>
            </w:rPr>
            <w:t xml:space="preserve"> </w:t>
          </w:r>
          <w:proofErr w:type="spellStart"/>
          <w:r>
            <w:rPr>
              <w:rFonts w:ascii="GHEA Grapalat" w:hAnsi="GHEA Grapalat"/>
              <w:color w:val="002060"/>
              <w:sz w:val="20"/>
              <w:szCs w:val="20"/>
              <w:lang w:val="en-US"/>
            </w:rPr>
            <w:t>հրամանով</w:t>
          </w:r>
          <w:proofErr w:type="spellEnd"/>
        </w:p>
        <w:p w:rsidR="00545887" w:rsidRDefault="00720A5C" w:rsidP="00545887">
          <w:pPr>
            <w:shd w:val="clear" w:color="auto" w:fill="FFFFFF" w:themeFill="background1"/>
            <w:rPr>
              <w:rFonts w:ascii="GHEA Grapalat" w:hAnsi="GHEA Grapalat"/>
              <w:color w:val="002060"/>
              <w:sz w:val="20"/>
              <w:szCs w:val="20"/>
              <w:lang w:val="en-US"/>
            </w:rPr>
          </w:pPr>
        </w:p>
      </w:tc>
    </w:tr>
  </w:tbl>
  <w:p w:rsidR="00545887" w:rsidRPr="00545887" w:rsidRDefault="00720A5C" w:rsidP="00545887">
    <w:pPr>
      <w:shd w:val="clear" w:color="auto" w:fill="FFFFFF" w:themeFill="background1"/>
      <w:tabs>
        <w:tab w:val="left" w:pos="735"/>
        <w:tab w:val="right" w:pos="9923"/>
      </w:tabs>
      <w:spacing w:after="0" w:line="240" w:lineRule="aut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A5C"/>
    <w:rsid w:val="00720A5C"/>
    <w:rsid w:val="009E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4B330"/>
  <w15:chartTrackingRefBased/>
  <w15:docId w15:val="{3A315037-5ADF-4625-B91E-2B4E9119E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A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0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Petrosyan</dc:creator>
  <cp:keywords/>
  <dc:description/>
  <cp:lastModifiedBy>Petrosyan</cp:lastModifiedBy>
  <cp:revision>1</cp:revision>
  <dcterms:created xsi:type="dcterms:W3CDTF">2026-02-10T10:22:00Z</dcterms:created>
  <dcterms:modified xsi:type="dcterms:W3CDTF">2026-02-10T10:22:00Z</dcterms:modified>
</cp:coreProperties>
</file>